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DB55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554C">
        <w:rPr>
          <w:b/>
          <w:noProof/>
          <w:sz w:val="24"/>
        </w:rPr>
        <w:fldChar w:fldCharType="begin"/>
      </w:r>
      <w:r w:rsidR="005E554C">
        <w:rPr>
          <w:b/>
          <w:noProof/>
          <w:sz w:val="24"/>
        </w:rPr>
        <w:instrText xml:space="preserve"> DOCPROPERTY  TSG/WGRef  \* MERGEFORMAT </w:instrText>
      </w:r>
      <w:r w:rsidR="005E554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E55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554C">
        <w:rPr>
          <w:b/>
          <w:noProof/>
          <w:sz w:val="24"/>
        </w:rPr>
        <w:fldChar w:fldCharType="begin"/>
      </w:r>
      <w:r w:rsidR="005E554C">
        <w:rPr>
          <w:b/>
          <w:noProof/>
          <w:sz w:val="24"/>
        </w:rPr>
        <w:instrText xml:space="preserve"> DOCPROPERTY  MtgSeq  \* MERGEFORMAT </w:instrText>
      </w:r>
      <w:r w:rsidR="005E554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164</w:t>
      </w:r>
      <w:r w:rsidR="005E554C">
        <w:rPr>
          <w:b/>
          <w:noProof/>
          <w:sz w:val="24"/>
        </w:rPr>
        <w:fldChar w:fldCharType="end"/>
      </w:r>
      <w:r w:rsidR="005E554C">
        <w:fldChar w:fldCharType="begin"/>
      </w:r>
      <w:r w:rsidR="005E554C">
        <w:instrText xml:space="preserve"> DOCPROPERTY  MtgTitle  \* MERGEFORMAT </w:instrText>
      </w:r>
      <w:r w:rsidR="005E554C">
        <w:fldChar w:fldCharType="end"/>
      </w:r>
      <w:r>
        <w:rPr>
          <w:b/>
          <w:i/>
          <w:noProof/>
          <w:sz w:val="28"/>
        </w:rPr>
        <w:tab/>
      </w:r>
      <w:r w:rsidR="005E554C">
        <w:rPr>
          <w:b/>
          <w:i/>
          <w:noProof/>
          <w:sz w:val="28"/>
        </w:rPr>
        <w:fldChar w:fldCharType="begin"/>
      </w:r>
      <w:r w:rsidR="005E554C">
        <w:rPr>
          <w:b/>
          <w:i/>
          <w:noProof/>
          <w:sz w:val="28"/>
        </w:rPr>
        <w:instrText xml:space="preserve"> DOCPROPERTY  Tdoc#  \* MERGEFORMAT </w:instrText>
      </w:r>
      <w:r w:rsidR="005E554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S5-255</w:t>
      </w:r>
      <w:r w:rsidR="00D85771">
        <w:rPr>
          <w:b/>
          <w:i/>
          <w:noProof/>
          <w:sz w:val="28"/>
        </w:rPr>
        <w:t>652</w:t>
      </w:r>
      <w:r w:rsidR="005E554C">
        <w:rPr>
          <w:b/>
          <w:i/>
          <w:noProof/>
          <w:sz w:val="28"/>
        </w:rPr>
        <w:fldChar w:fldCharType="end"/>
      </w:r>
    </w:p>
    <w:p w14:paraId="7CB45193" w14:textId="77777777" w:rsidR="001E41F3" w:rsidRDefault="005E5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55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55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EEF89" w:rsidR="001E41F3" w:rsidRPr="00410371" w:rsidRDefault="00D85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5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82B8A" w:rsidR="00F25D98" w:rsidRDefault="00D8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45F71B14" w14:textId="77777777" w:rsidTr="00BF51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8F879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10A5B" w14:textId="57298FA1" w:rsidR="00BC2035" w:rsidRDefault="00BC2035" w:rsidP="00BC2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TS28.622 Fix attribute name in </w:t>
            </w:r>
            <w:proofErr w:type="spellStart"/>
            <w:r>
              <w:t>definitionpart</w:t>
            </w:r>
            <w:proofErr w:type="spellEnd"/>
            <w:r>
              <w:t xml:space="preserve"> for </w:t>
            </w:r>
            <w:proofErr w:type="spellStart"/>
            <w:r>
              <w:t>TrsrPrefixCfg</w:t>
            </w:r>
            <w:proofErr w:type="spellEnd"/>
            <w:r>
              <w:fldChar w:fldCharType="end"/>
            </w:r>
          </w:p>
        </w:tc>
        <w:bookmarkStart w:id="1" w:name="_GoBack"/>
        <w:bookmarkEnd w:id="1"/>
      </w:tr>
      <w:tr w:rsidR="00BC2035" w14:paraId="5B828BC0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33D695D3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E8509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1A6BA4D5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3A382AA7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923B5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BC2035" w14:paraId="23B93EBD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2E9F3D32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B7B63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C2035" w14:paraId="2310EED7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14A88DDD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7096A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47CC13C9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5BA784F2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425C2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496841" w14:textId="77777777" w:rsidR="00BC2035" w:rsidRDefault="00BC2035" w:rsidP="00BF51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6B37" w14:textId="77777777" w:rsidR="00BC2035" w:rsidRDefault="00BC2035" w:rsidP="00BF51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B0281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BC2035" w14:paraId="3C53C0DC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7B1FE8D9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4BD14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65FA4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FD2F9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D5D5D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6AE298C2" w14:textId="77777777" w:rsidTr="00BF51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1A7D14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D5B35" w14:textId="48256FA8" w:rsidR="00BC2035" w:rsidRDefault="00BC2035" w:rsidP="00BF51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E0CC4E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AB430" w14:textId="77777777" w:rsidR="00BC2035" w:rsidRDefault="00BC2035" w:rsidP="00BF51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65D6" w14:textId="2E23D2B5" w:rsidR="00BC2035" w:rsidRDefault="00BC2035" w:rsidP="00926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 w:rsidR="009262B7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BC2035" w14:paraId="155752EC" w14:textId="77777777" w:rsidTr="00BF51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0B3866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7F6683" w14:textId="77777777" w:rsidR="00BC2035" w:rsidRDefault="00BC2035" w:rsidP="00BF51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8C980A" w14:textId="77777777" w:rsidR="00BC2035" w:rsidRDefault="00BC2035" w:rsidP="00BF51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1996B" w14:textId="77777777" w:rsidR="00BC2035" w:rsidRPr="007C2097" w:rsidRDefault="00BC2035" w:rsidP="00BF51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2035" w14:paraId="797F66E4" w14:textId="77777777" w:rsidTr="00BF51BC">
        <w:tc>
          <w:tcPr>
            <w:tcW w:w="1843" w:type="dxa"/>
          </w:tcPr>
          <w:p w14:paraId="5214F24A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FE777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6E483355" w14:textId="77777777" w:rsidTr="00BF51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B2E8B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54BC3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1E26D1">
              <w:rPr>
                <w:noProof/>
              </w:rPr>
              <w:t xml:space="preserve">trstPrefix </w:t>
            </w:r>
            <w:r>
              <w:rPr>
                <w:noProof/>
              </w:rPr>
              <w:t>is inconsistent with attribute in the table</w:t>
            </w:r>
          </w:p>
        </w:tc>
      </w:tr>
      <w:tr w:rsidR="00BC2035" w14:paraId="4018C1C0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62642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9ED9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19733B0E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B134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3D22F" w14:textId="77777777" w:rsidR="00BC2035" w:rsidRDefault="00BC2035" w:rsidP="00BF51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26D1">
              <w:rPr>
                <w:noProof/>
              </w:rPr>
              <w:t>trstPrefix</w:t>
            </w:r>
            <w:r>
              <w:rPr>
                <w:noProof/>
              </w:rPr>
              <w:t xml:space="preserve">-&gt; </w:t>
            </w:r>
            <w:r w:rsidRPr="001E26D1">
              <w:rPr>
                <w:noProof/>
              </w:rPr>
              <w:t>trs</w:t>
            </w:r>
            <w:r>
              <w:rPr>
                <w:noProof/>
              </w:rPr>
              <w:t>r</w:t>
            </w:r>
            <w:r w:rsidRPr="001E26D1">
              <w:rPr>
                <w:noProof/>
              </w:rPr>
              <w:t>Prefix</w:t>
            </w:r>
            <w:r>
              <w:rPr>
                <w:noProof/>
              </w:rPr>
              <w:t xml:space="preserve">  (2) NR-RAN-&gt;NG-RAN</w:t>
            </w:r>
          </w:p>
        </w:tc>
      </w:tr>
      <w:tr w:rsidR="00BC2035" w14:paraId="0B3CB719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43BA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C26E4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7C30A652" w14:textId="77777777" w:rsidTr="00BF51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8EB63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AFC60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of </w:t>
            </w:r>
            <w:r w:rsidRPr="001E26D1">
              <w:rPr>
                <w:noProof/>
              </w:rPr>
              <w:t>trstPrefix</w:t>
            </w:r>
            <w:r>
              <w:rPr>
                <w:noProof/>
              </w:rPr>
              <w:t xml:space="preserve"> cause inconsistence</w:t>
            </w:r>
          </w:p>
        </w:tc>
      </w:tr>
      <w:tr w:rsidR="00BC2035" w14:paraId="78F4320C" w14:textId="77777777" w:rsidTr="00BF51BC">
        <w:tc>
          <w:tcPr>
            <w:tcW w:w="2694" w:type="dxa"/>
            <w:gridSpan w:val="2"/>
          </w:tcPr>
          <w:p w14:paraId="71698183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A63D1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54C03C8E" w14:textId="77777777" w:rsidTr="00BF51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0F091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9CE68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4.3.58.1, 4.3.58.3,4.3.80.1</w:t>
            </w:r>
          </w:p>
        </w:tc>
      </w:tr>
      <w:tr w:rsidR="00BC2035" w14:paraId="7B4DE72B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FE614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A8CF2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615C7E9E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A52DB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8DAC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FCF1E6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8EC7B" w14:textId="77777777" w:rsidR="00BC2035" w:rsidRDefault="00BC2035" w:rsidP="00BF5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5020C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035" w14:paraId="0D699BF0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61B2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AAB87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326EB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8ED26" w14:textId="77777777" w:rsidR="00BC2035" w:rsidRDefault="00BC2035" w:rsidP="00BF5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E943B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035" w14:paraId="3DFFFA27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0D72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09E49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5487D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AA174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0A1E8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035" w14:paraId="0F4F9A51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7ED7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ABB52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121FD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41C1A6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ED5DF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035" w14:paraId="4B1389B5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C1C8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A03E0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</w:p>
        </w:tc>
      </w:tr>
      <w:tr w:rsidR="00BC2035" w14:paraId="3C6E12F4" w14:textId="77777777" w:rsidTr="00BF51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6BCB8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2C21F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2035" w:rsidRPr="008863B9" w14:paraId="69357F0F" w14:textId="77777777" w:rsidTr="00BF51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9DF7F" w14:textId="77777777" w:rsidR="00BC2035" w:rsidRPr="008863B9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600890" w14:textId="77777777" w:rsidR="00BC2035" w:rsidRPr="008863B9" w:rsidRDefault="00BC2035" w:rsidP="00BF51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035" w14:paraId="5CB4DAF6" w14:textId="77777777" w:rsidTr="00BF51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8614E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9B4AC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0FD37" w14:textId="77777777" w:rsidR="00BC2035" w:rsidRDefault="00BC2035" w:rsidP="00BC2035">
      <w:pPr>
        <w:pStyle w:val="CRCoverPage"/>
        <w:spacing w:after="0"/>
        <w:rPr>
          <w:noProof/>
          <w:sz w:val="8"/>
          <w:szCs w:val="8"/>
        </w:rPr>
      </w:pPr>
    </w:p>
    <w:p w14:paraId="553EE565" w14:textId="77777777" w:rsidR="00BC2035" w:rsidRDefault="00BC2035" w:rsidP="00BC2035">
      <w:pPr>
        <w:rPr>
          <w:noProof/>
        </w:rPr>
        <w:sectPr w:rsidR="00BC20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F3394B" w14:textId="77777777" w:rsidR="00BC2035" w:rsidRPr="00CE4669" w:rsidRDefault="00BC2035" w:rsidP="00BC2035">
      <w:pPr>
        <w:pStyle w:val="CRSeparator"/>
      </w:pPr>
      <w:r w:rsidRPr="00CE4669">
        <w:lastRenderedPageBreak/>
        <w:t>==============First change==============</w:t>
      </w:r>
    </w:p>
    <w:p w14:paraId="55E9D7C6" w14:textId="77777777" w:rsidR="00BC2035" w:rsidRDefault="00BC2035" w:rsidP="00BC2035">
      <w:pPr>
        <w:pStyle w:val="Heading4"/>
      </w:pPr>
      <w:bookmarkStart w:id="2" w:name="_Toc210131647"/>
      <w:r>
        <w:t>4.3.58.1</w:t>
      </w:r>
      <w:r>
        <w:tab/>
        <w:t>Definition</w:t>
      </w:r>
      <w:bookmarkEnd w:id="2"/>
    </w:p>
    <w:p w14:paraId="0707A57E" w14:textId="77777777" w:rsidR="00BC2035" w:rsidRDefault="00BC2035" w:rsidP="00BC2035">
      <w:r>
        <w:t xml:space="preserve">This </w:t>
      </w:r>
      <w:r w:rsidRPr="005428D0">
        <w:rPr>
          <w:rFonts w:ascii="Courier New" w:hAnsi="Courier New" w:cs="Courier New"/>
        </w:rPr>
        <w:t>&lt;&lt;</w:t>
      </w:r>
      <w:proofErr w:type="spellStart"/>
      <w:r w:rsidRPr="005428D0">
        <w:rPr>
          <w:rFonts w:ascii="Courier New" w:hAnsi="Courier New" w:cs="Courier New"/>
        </w:rPr>
        <w:t>dataType</w:t>
      </w:r>
      <w:proofErr w:type="spellEnd"/>
      <w:r w:rsidRPr="005428D0">
        <w:rPr>
          <w:rFonts w:ascii="Courier New" w:hAnsi="Courier New" w:cs="Courier New"/>
        </w:rPr>
        <w:t>&gt;&gt;</w:t>
      </w:r>
      <w:r>
        <w:t xml:space="preserve"> defines the configuration parameters of IOC </w:t>
      </w:r>
      <w:proofErr w:type="spellStart"/>
      <w:r w:rsidRPr="00044FED">
        <w:rPr>
          <w:rFonts w:ascii="Courier New" w:hAnsi="Courier New" w:cs="Courier New"/>
        </w:rPr>
        <w:t>TraceJob</w:t>
      </w:r>
      <w:proofErr w:type="spellEnd"/>
      <w:r>
        <w:t xml:space="preserve"> which are specific for MDT or any combination of MDT. </w:t>
      </w:r>
    </w:p>
    <w:p w14:paraId="4B648F17" w14:textId="77777777" w:rsidR="00BC2035" w:rsidRDefault="00BC2035" w:rsidP="00BC2035">
      <w:r>
        <w:t xml:space="preserve">The attribute </w:t>
      </w:r>
      <w:r w:rsidRPr="0013045C">
        <w:rPr>
          <w:rFonts w:ascii="Courier New" w:hAnsi="Courier New" w:cs="Courier New"/>
          <w:noProof/>
        </w:rPr>
        <w:t>anonymizationOfMdtData</w:t>
      </w:r>
      <w:r>
        <w:t xml:space="preserve"> specifies the level of </w:t>
      </w:r>
      <w:proofErr w:type="spellStart"/>
      <w:r>
        <w:t>anonymization</w:t>
      </w:r>
      <w:proofErr w:type="spellEnd"/>
      <w:r>
        <w:t xml:space="preserve"> of MDT data.</w:t>
      </w:r>
    </w:p>
    <w:p w14:paraId="6BD247A9" w14:textId="77777777" w:rsidR="00BC2035" w:rsidRDefault="00BC2035" w:rsidP="00BC2035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 xml:space="preserve">areaScope </w:t>
      </w:r>
      <w:r>
        <w:rPr>
          <w:noProof/>
        </w:rPr>
        <w:t xml:space="preserve">defines </w:t>
      </w:r>
      <w:r w:rsidRPr="004934D6">
        <w:rPr>
          <w:noProof/>
        </w:rPr>
        <w:t xml:space="preserve">the area scope of </w:t>
      </w:r>
      <w:r>
        <w:rPr>
          <w:noProof/>
        </w:rPr>
        <w:t>MDT</w:t>
      </w:r>
      <w:r w:rsidRPr="004934D6">
        <w:rPr>
          <w:noProof/>
        </w:rPr>
        <w:t>, which is specified in clause</w:t>
      </w:r>
      <w:r>
        <w:rPr>
          <w:noProof/>
        </w:rPr>
        <w:t> </w:t>
      </w:r>
      <w:r w:rsidRPr="004934D6">
        <w:rPr>
          <w:noProof/>
        </w:rPr>
        <w:t>5.</w:t>
      </w:r>
      <w:r>
        <w:rPr>
          <w:noProof/>
        </w:rPr>
        <w:t xml:space="preserve">10.2 </w:t>
      </w:r>
      <w:r w:rsidRPr="004934D6">
        <w:rPr>
          <w:noProof/>
        </w:rPr>
        <w:t>of TS</w:t>
      </w:r>
      <w:r>
        <w:rPr>
          <w:noProof/>
        </w:rPr>
        <w:t> 32.422</w:t>
      </w:r>
      <w:r w:rsidRPr="004934D6">
        <w:rPr>
          <w:noProof/>
        </w:rPr>
        <w:t xml:space="preserve"> [</w:t>
      </w:r>
      <w:r>
        <w:rPr>
          <w:noProof/>
        </w:rPr>
        <w:t>30</w:t>
      </w:r>
      <w:r w:rsidRPr="004934D6">
        <w:rPr>
          <w:noProof/>
        </w:rPr>
        <w:t>].</w:t>
      </w:r>
    </w:p>
    <w:p w14:paraId="7D140438" w14:textId="77777777" w:rsidR="00BC2035" w:rsidRDefault="00BC2035" w:rsidP="00BC2035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the sensor information to include.</w:t>
      </w:r>
    </w:p>
    <w:p w14:paraId="03F2D2DB" w14:textId="77777777" w:rsidR="00BC2035" w:rsidRDefault="00BC2035" w:rsidP="00BC2035">
      <w:pPr>
        <w:rPr>
          <w:noProof/>
        </w:rPr>
      </w:pPr>
      <w:r w:rsidRPr="65AAA44C">
        <w:rPr>
          <w:noProof/>
        </w:rPr>
        <w:t xml:space="preserve">The attribute </w:t>
      </w:r>
      <w:proofErr w:type="spellStart"/>
      <w:r>
        <w:rPr>
          <w:rFonts w:ascii="Courier New" w:hAnsi="Courier New" w:cs="Courier New"/>
          <w:szCs w:val="18"/>
        </w:rPr>
        <w:t>trsrPrefixCfg</w:t>
      </w:r>
      <w:proofErr w:type="spellEnd"/>
      <w:r w:rsidRPr="65AAA44C">
        <w:rPr>
          <w:noProof/>
        </w:rPr>
        <w:t xml:space="preserve"> </w:t>
      </w:r>
      <w:r w:rsidRPr="00EC4AB2">
        <w:rPr>
          <w:rFonts w:eastAsia="等线"/>
          <w:lang w:val="en-US"/>
        </w:rPr>
        <w:t xml:space="preserve">contains </w:t>
      </w:r>
      <w:r>
        <w:rPr>
          <w:rFonts w:eastAsia="等线"/>
          <w:lang w:val="en-US"/>
        </w:rPr>
        <w:t xml:space="preserve">the TRSR prefix configuration parameters which shall be used by the </w:t>
      </w:r>
      <w:del w:id="3" w:author="ZTE202509" w:date="2025-11-08T05:30:00Z">
        <w:r w:rsidRPr="00EC4AB2" w:rsidDel="00184E74">
          <w:rPr>
            <w:rFonts w:eastAsia="等线"/>
            <w:lang w:val="en-US"/>
          </w:rPr>
          <w:delText>NR</w:delText>
        </w:r>
      </w:del>
      <w:ins w:id="4" w:author="ZTE202509" w:date="2025-11-08T05:30:00Z">
        <w:r w:rsidRPr="00EC4AB2">
          <w:rPr>
            <w:rFonts w:eastAsia="等线"/>
            <w:lang w:val="en-US"/>
          </w:rPr>
          <w:t>N</w:t>
        </w:r>
        <w:r>
          <w:rPr>
            <w:rFonts w:eastAsia="等线"/>
            <w:lang w:val="en-US"/>
          </w:rPr>
          <w:t>G</w:t>
        </w:r>
      </w:ins>
      <w:r w:rsidRPr="00EC4AB2">
        <w:rPr>
          <w:rFonts w:eastAsia="等线"/>
          <w:lang w:val="en-US"/>
        </w:rPr>
        <w:t>-RAN</w:t>
      </w:r>
      <w:r>
        <w:t xml:space="preserve"> nodes during TRSR assignment for a </w:t>
      </w:r>
      <w:r w:rsidRPr="00BF6F6A">
        <w:rPr>
          <w:rFonts w:eastAsia="等线"/>
          <w:lang w:val="en-US"/>
        </w:rPr>
        <w:t>C</w:t>
      </w:r>
      <w:r>
        <w:rPr>
          <w:rFonts w:eastAsia="等线"/>
          <w:lang w:val="en-US"/>
        </w:rPr>
        <w:t>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job</w:t>
      </w:r>
      <w:r w:rsidRPr="65AAA44C">
        <w:rPr>
          <w:noProof/>
        </w:rPr>
        <w:t>.</w:t>
      </w:r>
    </w:p>
    <w:p w14:paraId="158FCE70" w14:textId="77777777" w:rsidR="00BC2035" w:rsidRDefault="00BC2035" w:rsidP="00BC2035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 IOC </w:t>
      </w:r>
      <w:r w:rsidRPr="0013045C"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 w:rsidRPr="00044FED"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>
        <w:rPr>
          <w:noProof/>
        </w:rPr>
        <w:t xml:space="preserve"> or both are available: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 w:rsidRPr="00887BE1">
        <w:rPr>
          <w:noProof/>
        </w:rPr>
        <w:t>immediate</w:t>
      </w:r>
      <w:r>
        <w:rPr>
          <w:noProof/>
        </w:rPr>
        <w:t xml:space="preserve"> MDT, 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 w:rsidRPr="00FF14C1">
        <w:rPr>
          <w:szCs w:val="18"/>
        </w:rPr>
        <w:t xml:space="preserve">is applicable.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logged MDT or logged MBSFN MDT,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is applicable.</w:t>
      </w:r>
      <w:r>
        <w:rPr>
          <w:szCs w:val="18"/>
        </w:rPr>
        <w:t xml:space="preserve">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both </w:t>
      </w:r>
      <w:r w:rsidRPr="00887BE1">
        <w:rPr>
          <w:noProof/>
        </w:rPr>
        <w:t>immediate</w:t>
      </w:r>
      <w:r>
        <w:rPr>
          <w:noProof/>
        </w:rPr>
        <w:t xml:space="preserve"> MDT</w:t>
      </w:r>
      <w:r>
        <w:t xml:space="preserve"> and </w:t>
      </w:r>
      <w:r>
        <w:rPr>
          <w:noProof/>
        </w:rPr>
        <w:t>logged MDT</w:t>
      </w:r>
      <w:r>
        <w:rPr>
          <w:szCs w:val="18"/>
        </w:rPr>
        <w:t xml:space="preserve">, both </w:t>
      </w:r>
      <w:r>
        <w:rPr>
          <w:noProof/>
        </w:rPr>
        <w:t xml:space="preserve">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>
        <w:rPr>
          <w:noProof/>
        </w:rPr>
        <w:t xml:space="preserve">and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</w:t>
      </w:r>
      <w:r>
        <w:rPr>
          <w:szCs w:val="18"/>
        </w:rPr>
        <w:t>are</w:t>
      </w:r>
      <w:r w:rsidRPr="00FF14C1">
        <w:rPr>
          <w:szCs w:val="18"/>
        </w:rPr>
        <w:t xml:space="preserve"> applicable</w:t>
      </w:r>
      <w:r>
        <w:rPr>
          <w:szCs w:val="18"/>
        </w:rPr>
        <w:t>.</w:t>
      </w:r>
    </w:p>
    <w:p w14:paraId="48EF5EFA" w14:textId="77777777" w:rsidR="00BC2035" w:rsidRDefault="00BC2035" w:rsidP="00BC2035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plmn</w:t>
      </w:r>
      <w:r w:rsidRPr="00F84ADE">
        <w:rPr>
          <w:rFonts w:ascii="Courier New" w:hAnsi="Courier New" w:cs="Courier New"/>
          <w:noProof/>
        </w:rPr>
        <w:t>List</w:t>
      </w:r>
      <w:r>
        <w:rPr>
          <w:noProof/>
        </w:rPr>
        <w:t xml:space="preserve"> allows to specify the PLMNs where measurements collection, status indication and log reporting is allowed.</w:t>
      </w:r>
    </w:p>
    <w:p w14:paraId="221B70D1" w14:textId="77777777" w:rsidR="00BC2035" w:rsidRDefault="00BC2035" w:rsidP="00BC2035">
      <w:pPr>
        <w:rPr>
          <w:noProof/>
        </w:rPr>
      </w:pPr>
    </w:p>
    <w:p w14:paraId="11C3CD28" w14:textId="77777777" w:rsidR="00BC2035" w:rsidRDefault="00BC2035" w:rsidP="00BC2035">
      <w:pPr>
        <w:pStyle w:val="CRSeparator"/>
        <w:rPr>
          <w:szCs w:val="18"/>
        </w:rPr>
      </w:pPr>
      <w:r w:rsidRPr="00CE4669">
        <w:t>==============Next change==============</w:t>
      </w:r>
    </w:p>
    <w:p w14:paraId="1FA23919" w14:textId="77777777" w:rsidR="00BC2035" w:rsidRDefault="00BC2035" w:rsidP="00BC2035">
      <w:pPr>
        <w:pStyle w:val="Heading4"/>
      </w:pPr>
      <w:bookmarkStart w:id="5" w:name="_Toc210131649"/>
      <w:r>
        <w:t>4.3.58.3</w:t>
      </w:r>
      <w:r>
        <w:tab/>
        <w:t>Attribute constraints</w:t>
      </w:r>
      <w:bookmarkEnd w:id="5"/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6"/>
        <w:gridCol w:w="4944"/>
      </w:tblGrid>
      <w:tr w:rsidR="00BC2035" w:rsidRPr="00CC7AF6" w14:paraId="1CA288C3" w14:textId="77777777" w:rsidTr="00BF51BC">
        <w:tc>
          <w:tcPr>
            <w:tcW w:w="2356" w:type="pct"/>
            <w:shd w:val="clear" w:color="auto" w:fill="BFBFBF"/>
          </w:tcPr>
          <w:p w14:paraId="2D752516" w14:textId="77777777" w:rsidR="00BC2035" w:rsidRPr="00D60F20" w:rsidRDefault="00BC2035" w:rsidP="00BF51BC">
            <w:pPr>
              <w:pStyle w:val="TAH"/>
            </w:pPr>
            <w:bookmarkStart w:id="6" w:name="_CR4_3_58_4"/>
            <w:bookmarkEnd w:id="6"/>
            <w:r w:rsidRPr="00D60F20">
              <w:t>Name</w:t>
            </w:r>
          </w:p>
        </w:tc>
        <w:tc>
          <w:tcPr>
            <w:tcW w:w="2644" w:type="pct"/>
            <w:shd w:val="clear" w:color="auto" w:fill="BFBFBF"/>
          </w:tcPr>
          <w:p w14:paraId="021C8EE5" w14:textId="77777777" w:rsidR="00BC2035" w:rsidRPr="001802F5" w:rsidRDefault="00BC2035" w:rsidP="00BF51BC">
            <w:pPr>
              <w:pStyle w:val="TAH"/>
            </w:pPr>
            <w:r w:rsidRPr="001802F5">
              <w:t>Definition</w:t>
            </w:r>
          </w:p>
        </w:tc>
      </w:tr>
      <w:tr w:rsidR="00BC2035" w14:paraId="5C5470C6" w14:textId="77777777" w:rsidTr="00BF51BC">
        <w:tc>
          <w:tcPr>
            <w:tcW w:w="2356" w:type="pct"/>
          </w:tcPr>
          <w:p w14:paraId="226562B5" w14:textId="77777777" w:rsidR="00BC2035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sensorInformation</w:t>
            </w:r>
            <w:proofErr w:type="spellEnd"/>
            <w:r>
              <w:rPr>
                <w:rFonts w:cs="Arial"/>
                <w:lang w:eastAsia="de-DE"/>
              </w:rPr>
              <w:t xml:space="preserve"> </w:t>
            </w:r>
          </w:p>
        </w:tc>
        <w:tc>
          <w:tcPr>
            <w:tcW w:w="2644" w:type="pct"/>
          </w:tcPr>
          <w:p w14:paraId="26887746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</w:t>
            </w:r>
            <w:r>
              <w:rPr>
                <w:lang w:eastAsia="de-DE"/>
              </w:rPr>
              <w:t>is attribute may be present only if NR is supported.</w:t>
            </w:r>
          </w:p>
        </w:tc>
      </w:tr>
      <w:tr w:rsidR="00BC2035" w14:paraId="3EB8F450" w14:textId="77777777" w:rsidTr="00BF51BC">
        <w:tc>
          <w:tcPr>
            <w:tcW w:w="2356" w:type="pct"/>
          </w:tcPr>
          <w:p w14:paraId="2E774C8C" w14:textId="77777777" w:rsidR="00BC2035" w:rsidRPr="00B26339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immediateMdtConfig</w:t>
            </w:r>
            <w:proofErr w:type="spellEnd"/>
            <w:r w:rsidRPr="00B26339">
              <w:rPr>
                <w:rFonts w:cs="Arial"/>
              </w:rPr>
              <w:t xml:space="preserve"> </w:t>
            </w:r>
          </w:p>
        </w:tc>
        <w:tc>
          <w:tcPr>
            <w:tcW w:w="2644" w:type="pct"/>
          </w:tcPr>
          <w:p w14:paraId="31C070ED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Immediate MDT is supported. </w:t>
            </w:r>
          </w:p>
        </w:tc>
      </w:tr>
      <w:tr w:rsidR="00BC2035" w14:paraId="778ADBF0" w14:textId="77777777" w:rsidTr="00BF51BC">
        <w:tc>
          <w:tcPr>
            <w:tcW w:w="2356" w:type="pct"/>
          </w:tcPr>
          <w:p w14:paraId="58816E16" w14:textId="77777777" w:rsidR="00BC2035" w:rsidRPr="00B26339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loggedMdtConfig</w:t>
            </w:r>
            <w:proofErr w:type="spellEnd"/>
            <w:r w:rsidRPr="00B26339">
              <w:rPr>
                <w:rFonts w:cs="Arial"/>
              </w:rPr>
              <w:t xml:space="preserve"> </w:t>
            </w:r>
          </w:p>
        </w:tc>
        <w:tc>
          <w:tcPr>
            <w:tcW w:w="2644" w:type="pct"/>
          </w:tcPr>
          <w:p w14:paraId="786937B4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t>Logged MDT is supported.</w:t>
            </w:r>
          </w:p>
        </w:tc>
      </w:tr>
      <w:tr w:rsidR="00BC2035" w14:paraId="13BF6384" w14:textId="77777777" w:rsidTr="00BF51BC">
        <w:tc>
          <w:tcPr>
            <w:tcW w:w="2356" w:type="pct"/>
          </w:tcPr>
          <w:p w14:paraId="25248797" w14:textId="77777777" w:rsidR="00BC2035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E05C4F">
              <w:rPr>
                <w:rFonts w:ascii="Courier New" w:hAnsi="Courier New" w:cs="Courier New"/>
                <w:szCs w:val="18"/>
              </w:rPr>
              <w:t>mNOnly</w:t>
            </w:r>
            <w:proofErr w:type="spellEnd"/>
          </w:p>
        </w:tc>
        <w:tc>
          <w:tcPr>
            <w:tcW w:w="2644" w:type="pct"/>
          </w:tcPr>
          <w:p w14:paraId="05727A02" w14:textId="77777777" w:rsidR="00BC2035" w:rsidRPr="00A45CF1" w:rsidRDefault="00BC2035" w:rsidP="00BF51BC">
            <w:pPr>
              <w:pStyle w:val="TAL"/>
            </w:pPr>
            <w:r>
              <w:t xml:space="preserve">This attribute </w:t>
            </w:r>
            <w:r>
              <w:rPr>
                <w:lang w:eastAsia="de-DE"/>
              </w:rPr>
              <w:t>may be present if signalling based MDT for NR is supported and MN only for MDT is supported.</w:t>
            </w:r>
          </w:p>
        </w:tc>
      </w:tr>
      <w:tr w:rsidR="00BC2035" w14:paraId="5BDAD574" w14:textId="77777777" w:rsidTr="00BF51B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8B1" w14:textId="77777777" w:rsidR="00BC2035" w:rsidRPr="00242F67" w:rsidRDefault="00BC2035" w:rsidP="00BF51B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42F67">
              <w:rPr>
                <w:rFonts w:ascii="Courier New" w:hAnsi="Courier New" w:cs="Courier New"/>
                <w:szCs w:val="18"/>
              </w:rPr>
              <w:t>plmnList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871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</w:t>
            </w:r>
            <w:r>
              <w:t xml:space="preserve">may </w:t>
            </w:r>
            <w:r w:rsidRPr="00A45CF1">
              <w:t xml:space="preserve">be present only if </w:t>
            </w:r>
            <w:r>
              <w:t>multiple</w:t>
            </w:r>
            <w:r w:rsidRPr="0033386A">
              <w:t xml:space="preserve"> PLMNs are suppor</w:t>
            </w:r>
            <w:r>
              <w:t>t</w:t>
            </w:r>
            <w:r w:rsidRPr="0033386A">
              <w:t>ed</w:t>
            </w:r>
            <w:r>
              <w:t>.</w:t>
            </w:r>
          </w:p>
        </w:tc>
      </w:tr>
      <w:tr w:rsidR="00BC2035" w14:paraId="2F501D0C" w14:textId="77777777" w:rsidTr="00BF51BC">
        <w:tc>
          <w:tcPr>
            <w:tcW w:w="2356" w:type="pct"/>
          </w:tcPr>
          <w:p w14:paraId="753BAD76" w14:textId="77777777" w:rsidR="00BC2035" w:rsidRPr="00E05C4F" w:rsidRDefault="00BC2035" w:rsidP="00BF51B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trsrPrefixCfg</w:t>
            </w:r>
            <w:proofErr w:type="spellEnd"/>
          </w:p>
        </w:tc>
        <w:tc>
          <w:tcPr>
            <w:tcW w:w="2644" w:type="pct"/>
          </w:tcPr>
          <w:p w14:paraId="0D7A7E68" w14:textId="77777777" w:rsidR="00BC2035" w:rsidRDefault="00BC2035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rPr>
                <w:rFonts w:eastAsia="等线"/>
                <w:lang w:val="en-US"/>
              </w:rPr>
              <w:t>C-MDT</w:t>
            </w:r>
            <w:r>
              <w:t xml:space="preserve"> is supported in </w:t>
            </w:r>
            <w:del w:id="7" w:author="ZTE202509" w:date="2025-11-08T05:30:00Z">
              <w:r w:rsidDel="00184E74">
                <w:delText>NR</w:delText>
              </w:r>
            </w:del>
            <w:ins w:id="8" w:author="ZTE202509" w:date="2025-11-08T05:30:00Z">
              <w:r>
                <w:t>NG</w:t>
              </w:r>
            </w:ins>
            <w:r>
              <w:t>-RAN.</w:t>
            </w:r>
          </w:p>
        </w:tc>
      </w:tr>
    </w:tbl>
    <w:p w14:paraId="2F7710DB" w14:textId="77777777" w:rsidR="00BC2035" w:rsidRPr="004A3213" w:rsidRDefault="00BC2035" w:rsidP="00BC2035">
      <w:pPr>
        <w:rPr>
          <w:rFonts w:eastAsia="等线"/>
        </w:rPr>
      </w:pPr>
    </w:p>
    <w:p w14:paraId="05CE5D94" w14:textId="77777777" w:rsidR="00BC2035" w:rsidRPr="00CE4669" w:rsidRDefault="00BC2035" w:rsidP="00BC2035">
      <w:pPr>
        <w:pStyle w:val="CRSeparator"/>
      </w:pPr>
      <w:r w:rsidRPr="00CE4669">
        <w:t>==============Next change==============</w:t>
      </w:r>
    </w:p>
    <w:p w14:paraId="58E8BD32" w14:textId="77777777" w:rsidR="00BC2035" w:rsidRDefault="00BC2035" w:rsidP="00BC2035">
      <w:pPr>
        <w:pStyle w:val="Heading4"/>
      </w:pPr>
      <w:bookmarkStart w:id="9" w:name="_Toc210131757"/>
      <w:r>
        <w:t>4.3.80.1</w:t>
      </w:r>
      <w:r>
        <w:tab/>
        <w:t>Definition</w:t>
      </w:r>
      <w:bookmarkEnd w:id="9"/>
    </w:p>
    <w:p w14:paraId="73AF1D79" w14:textId="77777777" w:rsidR="00BC2035" w:rsidRDefault="00BC2035" w:rsidP="00BC2035">
      <w:pPr>
        <w:rPr>
          <w:noProof/>
        </w:rPr>
      </w:pPr>
      <w:r>
        <w:t xml:space="preserve">This </w:t>
      </w:r>
      <w:r w:rsidRPr="005428D0">
        <w:rPr>
          <w:rFonts w:ascii="Courier New" w:hAnsi="Courier New" w:cs="Courier New"/>
        </w:rPr>
        <w:t>&lt;&lt;</w:t>
      </w:r>
      <w:proofErr w:type="spellStart"/>
      <w:r w:rsidRPr="005428D0">
        <w:rPr>
          <w:rFonts w:ascii="Courier New" w:hAnsi="Courier New" w:cs="Courier New"/>
        </w:rPr>
        <w:t>dataType</w:t>
      </w:r>
      <w:proofErr w:type="spellEnd"/>
      <w:r w:rsidRPr="005428D0">
        <w:rPr>
          <w:rFonts w:ascii="Courier New" w:hAnsi="Courier New" w:cs="Courier New"/>
        </w:rPr>
        <w:t>&gt;&gt;</w:t>
      </w:r>
      <w:r>
        <w:t xml:space="preserve"> defines the TRSR prefix configuration parameters which are used</w:t>
      </w:r>
      <w:r w:rsidRPr="00300A5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by </w:t>
      </w:r>
      <w:del w:id="10" w:author="ZTE202509" w:date="2025-11-08T05:30:00Z">
        <w:r w:rsidDel="00184E74">
          <w:rPr>
            <w:rFonts w:cs="Arial"/>
            <w:szCs w:val="18"/>
          </w:rPr>
          <w:delText>NR</w:delText>
        </w:r>
      </w:del>
      <w:ins w:id="11" w:author="ZTE202509" w:date="2025-11-08T05:30:00Z">
        <w:r>
          <w:rPr>
            <w:rFonts w:cs="Arial"/>
            <w:szCs w:val="18"/>
          </w:rPr>
          <w:t>NG</w:t>
        </w:r>
      </w:ins>
      <w:r>
        <w:rPr>
          <w:rFonts w:cs="Arial"/>
          <w:szCs w:val="18"/>
        </w:rPr>
        <w:t xml:space="preserve">-RAN at TRSR assignment for a </w:t>
      </w:r>
      <w:r>
        <w:t xml:space="preserve">given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job</w:t>
      </w:r>
      <w:r>
        <w:t xml:space="preserve">. </w:t>
      </w:r>
      <w:r w:rsidRPr="00781302">
        <w:rPr>
          <w:rFonts w:cs="Arial"/>
          <w:szCs w:val="18"/>
        </w:rPr>
        <w:t xml:space="preserve">It defines both the base </w:t>
      </w:r>
      <w:r>
        <w:rPr>
          <w:rFonts w:cs="Arial"/>
          <w:szCs w:val="18"/>
        </w:rPr>
        <w:t>TRSR prefix</w:t>
      </w:r>
      <w:r w:rsidRPr="00781302">
        <w:rPr>
          <w:rFonts w:cs="Arial"/>
          <w:szCs w:val="18"/>
        </w:rPr>
        <w:t xml:space="preserve"> and the size of the </w:t>
      </w:r>
      <w:r>
        <w:rPr>
          <w:rFonts w:cs="Arial"/>
          <w:szCs w:val="18"/>
        </w:rPr>
        <w:t xml:space="preserve">TRSR prefix. </w:t>
      </w:r>
      <w:r>
        <w:t xml:space="preserve">The attribute </w:t>
      </w:r>
      <w:del w:id="12" w:author="ZTE202509" w:date="2025-11-08T05:30:00Z">
        <w:r w:rsidDel="00184E74">
          <w:rPr>
            <w:rFonts w:ascii="Courier New" w:hAnsi="Courier New" w:cs="Courier New"/>
            <w:noProof/>
          </w:rPr>
          <w:delText>trstPrefix</w:delText>
        </w:r>
        <w:r w:rsidDel="00184E74">
          <w:delText xml:space="preserve"> </w:delText>
        </w:r>
      </w:del>
      <w:ins w:id="13" w:author="ZTE202509" w:date="2025-11-08T05:30:00Z">
        <w:r>
          <w:rPr>
            <w:rFonts w:ascii="Courier New" w:hAnsi="Courier New" w:cs="Courier New"/>
            <w:noProof/>
          </w:rPr>
          <w:t>trsrPrefix</w:t>
        </w:r>
        <w:r>
          <w:t xml:space="preserve"> </w:t>
        </w:r>
      </w:ins>
      <w:r>
        <w:t xml:space="preserve">specifies the base TRSR prefix. </w:t>
      </w: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 xml:space="preserve">trsrPrefixLength </w:t>
      </w:r>
      <w:r>
        <w:rPr>
          <w:noProof/>
        </w:rPr>
        <w:t xml:space="preserve">defines </w:t>
      </w:r>
      <w:r w:rsidRPr="004934D6">
        <w:rPr>
          <w:noProof/>
        </w:rPr>
        <w:t xml:space="preserve">the </w:t>
      </w:r>
      <w:r>
        <w:rPr>
          <w:noProof/>
        </w:rPr>
        <w:t>size</w:t>
      </w:r>
      <w:r w:rsidRPr="004934D6">
        <w:rPr>
          <w:noProof/>
        </w:rPr>
        <w:t xml:space="preserve"> of </w:t>
      </w:r>
      <w:r>
        <w:rPr>
          <w:noProof/>
        </w:rPr>
        <w:t>base TRSR prefix.</w:t>
      </w:r>
    </w:p>
    <w:p w14:paraId="200AA3E5" w14:textId="77777777" w:rsidR="00BC2035" w:rsidRPr="004A3213" w:rsidRDefault="00BC2035" w:rsidP="00BC2035">
      <w:pPr>
        <w:rPr>
          <w:rFonts w:eastAsia="等线"/>
        </w:rPr>
      </w:pPr>
    </w:p>
    <w:p w14:paraId="68C9CD36" w14:textId="7E2BC614" w:rsidR="001E41F3" w:rsidRDefault="00BC2035" w:rsidP="00BC203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97260" w14:textId="77777777" w:rsidR="00891CDB" w:rsidRDefault="00891CDB">
      <w:r>
        <w:separator/>
      </w:r>
    </w:p>
  </w:endnote>
  <w:endnote w:type="continuationSeparator" w:id="0">
    <w:p w14:paraId="624FCC99" w14:textId="77777777" w:rsidR="00891CDB" w:rsidRDefault="0089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FE682" w14:textId="77777777" w:rsidR="00891CDB" w:rsidRDefault="00891CDB">
      <w:r>
        <w:separator/>
      </w:r>
    </w:p>
  </w:footnote>
  <w:footnote w:type="continuationSeparator" w:id="0">
    <w:p w14:paraId="146CFF53" w14:textId="77777777" w:rsidR="00891CDB" w:rsidRDefault="0089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80B83" w14:textId="77777777" w:rsidR="00BC2035" w:rsidRDefault="00BC2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31B68"/>
    <w:multiLevelType w:val="hybridMultilevel"/>
    <w:tmpl w:val="E0245FEA"/>
    <w:lvl w:ilvl="0" w:tplc="1C66BE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E554C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1CDB"/>
    <w:rsid w:val="008A45A6"/>
    <w:rsid w:val="008D3CCC"/>
    <w:rsid w:val="008F3789"/>
    <w:rsid w:val="008F686C"/>
    <w:rsid w:val="00907550"/>
    <w:rsid w:val="009148DE"/>
    <w:rsid w:val="009262B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03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771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7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D857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D857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57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857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57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5771"/>
    <w:pPr>
      <w:outlineLvl w:val="5"/>
    </w:pPr>
  </w:style>
  <w:style w:type="paragraph" w:styleId="Heading7">
    <w:name w:val="heading 7"/>
    <w:basedOn w:val="H6"/>
    <w:next w:val="Normal"/>
    <w:qFormat/>
    <w:rsid w:val="00D85771"/>
    <w:pPr>
      <w:outlineLvl w:val="6"/>
    </w:pPr>
  </w:style>
  <w:style w:type="paragraph" w:styleId="Heading8">
    <w:name w:val="heading 8"/>
    <w:basedOn w:val="Heading1"/>
    <w:next w:val="Normal"/>
    <w:qFormat/>
    <w:rsid w:val="00D857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5771"/>
    <w:pPr>
      <w:outlineLvl w:val="8"/>
    </w:pPr>
  </w:style>
  <w:style w:type="character" w:default="1" w:styleId="DefaultParagraphFont">
    <w:name w:val="Default Paragraph Font"/>
    <w:semiHidden/>
    <w:rsid w:val="00D857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5771"/>
  </w:style>
  <w:style w:type="paragraph" w:styleId="TOC8">
    <w:name w:val="toc 8"/>
    <w:basedOn w:val="TOC1"/>
    <w:semiHidden/>
    <w:rsid w:val="00D8577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57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D857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D85771"/>
    <w:pPr>
      <w:ind w:left="1701" w:hanging="1701"/>
    </w:pPr>
  </w:style>
  <w:style w:type="paragraph" w:styleId="TOC4">
    <w:name w:val="toc 4"/>
    <w:basedOn w:val="TOC3"/>
    <w:semiHidden/>
    <w:rsid w:val="00D85771"/>
    <w:pPr>
      <w:ind w:left="1418" w:hanging="1418"/>
    </w:pPr>
  </w:style>
  <w:style w:type="paragraph" w:styleId="TOC3">
    <w:name w:val="toc 3"/>
    <w:basedOn w:val="TOC2"/>
    <w:semiHidden/>
    <w:rsid w:val="00D85771"/>
    <w:pPr>
      <w:ind w:left="1134" w:hanging="1134"/>
    </w:pPr>
  </w:style>
  <w:style w:type="paragraph" w:styleId="TOC2">
    <w:name w:val="toc 2"/>
    <w:basedOn w:val="TOC1"/>
    <w:semiHidden/>
    <w:rsid w:val="00D857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5771"/>
    <w:pPr>
      <w:ind w:left="284"/>
    </w:pPr>
  </w:style>
  <w:style w:type="paragraph" w:styleId="Index1">
    <w:name w:val="index 1"/>
    <w:basedOn w:val="Normal"/>
    <w:semiHidden/>
    <w:rsid w:val="00D85771"/>
    <w:pPr>
      <w:keepLines/>
      <w:spacing w:after="0"/>
    </w:pPr>
  </w:style>
  <w:style w:type="paragraph" w:customStyle="1" w:styleId="ZH">
    <w:name w:val="ZH"/>
    <w:rsid w:val="00D857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85771"/>
    <w:pPr>
      <w:outlineLvl w:val="9"/>
    </w:pPr>
  </w:style>
  <w:style w:type="paragraph" w:styleId="ListNumber2">
    <w:name w:val="List Number 2"/>
    <w:basedOn w:val="ListNumber"/>
    <w:rsid w:val="00D85771"/>
    <w:pPr>
      <w:ind w:left="851"/>
    </w:pPr>
  </w:style>
  <w:style w:type="paragraph" w:styleId="Header">
    <w:name w:val="header"/>
    <w:rsid w:val="00D857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semiHidden/>
    <w:rsid w:val="00D85771"/>
    <w:rPr>
      <w:b/>
      <w:position w:val="6"/>
      <w:sz w:val="16"/>
    </w:rPr>
  </w:style>
  <w:style w:type="paragraph" w:styleId="FootnoteText">
    <w:name w:val="footnote text"/>
    <w:basedOn w:val="Normal"/>
    <w:semiHidden/>
    <w:rsid w:val="00D857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5771"/>
    <w:rPr>
      <w:b/>
    </w:rPr>
  </w:style>
  <w:style w:type="paragraph" w:customStyle="1" w:styleId="TAC">
    <w:name w:val="TAC"/>
    <w:basedOn w:val="TAL"/>
    <w:rsid w:val="00D85771"/>
    <w:pPr>
      <w:jc w:val="center"/>
    </w:pPr>
  </w:style>
  <w:style w:type="paragraph" w:customStyle="1" w:styleId="TF">
    <w:name w:val="TF"/>
    <w:basedOn w:val="TH"/>
    <w:rsid w:val="00D85771"/>
    <w:pPr>
      <w:keepNext w:val="0"/>
      <w:spacing w:before="0" w:after="240"/>
    </w:pPr>
  </w:style>
  <w:style w:type="paragraph" w:customStyle="1" w:styleId="NO">
    <w:name w:val="NO"/>
    <w:basedOn w:val="Normal"/>
    <w:rsid w:val="00D85771"/>
    <w:pPr>
      <w:keepLines/>
      <w:ind w:left="1135" w:hanging="851"/>
    </w:pPr>
  </w:style>
  <w:style w:type="paragraph" w:styleId="TOC9">
    <w:name w:val="toc 9"/>
    <w:basedOn w:val="TOC8"/>
    <w:semiHidden/>
    <w:rsid w:val="00D85771"/>
    <w:pPr>
      <w:ind w:left="1418" w:hanging="1418"/>
    </w:pPr>
  </w:style>
  <w:style w:type="paragraph" w:customStyle="1" w:styleId="EX">
    <w:name w:val="EX"/>
    <w:basedOn w:val="Normal"/>
    <w:rsid w:val="00D85771"/>
    <w:pPr>
      <w:keepLines/>
      <w:ind w:left="1702" w:hanging="1418"/>
    </w:pPr>
  </w:style>
  <w:style w:type="paragraph" w:customStyle="1" w:styleId="FP">
    <w:name w:val="FP"/>
    <w:basedOn w:val="Normal"/>
    <w:rsid w:val="00D85771"/>
    <w:pPr>
      <w:spacing w:after="0"/>
    </w:pPr>
  </w:style>
  <w:style w:type="paragraph" w:customStyle="1" w:styleId="LD">
    <w:name w:val="LD"/>
    <w:rsid w:val="00D857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D85771"/>
    <w:pPr>
      <w:spacing w:after="0"/>
    </w:pPr>
  </w:style>
  <w:style w:type="paragraph" w:customStyle="1" w:styleId="EW">
    <w:name w:val="EW"/>
    <w:basedOn w:val="EX"/>
    <w:rsid w:val="00D85771"/>
    <w:pPr>
      <w:spacing w:after="0"/>
    </w:pPr>
  </w:style>
  <w:style w:type="paragraph" w:styleId="TOC6">
    <w:name w:val="toc 6"/>
    <w:basedOn w:val="TOC5"/>
    <w:next w:val="Normal"/>
    <w:semiHidden/>
    <w:rsid w:val="00D85771"/>
    <w:pPr>
      <w:ind w:left="1985" w:hanging="1985"/>
    </w:pPr>
  </w:style>
  <w:style w:type="paragraph" w:styleId="TOC7">
    <w:name w:val="toc 7"/>
    <w:basedOn w:val="TOC6"/>
    <w:next w:val="Normal"/>
    <w:semiHidden/>
    <w:rsid w:val="00D85771"/>
    <w:pPr>
      <w:ind w:left="2268" w:hanging="2268"/>
    </w:pPr>
  </w:style>
  <w:style w:type="paragraph" w:styleId="ListBullet2">
    <w:name w:val="List Bullet 2"/>
    <w:basedOn w:val="ListBullet"/>
    <w:rsid w:val="00D85771"/>
    <w:pPr>
      <w:ind w:left="851"/>
    </w:pPr>
  </w:style>
  <w:style w:type="paragraph" w:styleId="ListBullet3">
    <w:name w:val="List Bullet 3"/>
    <w:basedOn w:val="ListBullet2"/>
    <w:rsid w:val="00D85771"/>
    <w:pPr>
      <w:ind w:left="1135"/>
    </w:pPr>
  </w:style>
  <w:style w:type="paragraph" w:styleId="ListNumber">
    <w:name w:val="List Number"/>
    <w:basedOn w:val="List"/>
    <w:rsid w:val="00D85771"/>
  </w:style>
  <w:style w:type="paragraph" w:customStyle="1" w:styleId="EQ">
    <w:name w:val="EQ"/>
    <w:basedOn w:val="Normal"/>
    <w:next w:val="Normal"/>
    <w:rsid w:val="00D857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57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57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57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85771"/>
    <w:pPr>
      <w:jc w:val="right"/>
    </w:pPr>
  </w:style>
  <w:style w:type="paragraph" w:customStyle="1" w:styleId="H6">
    <w:name w:val="H6"/>
    <w:basedOn w:val="Heading5"/>
    <w:next w:val="Normal"/>
    <w:rsid w:val="00D857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771"/>
    <w:pPr>
      <w:ind w:left="851" w:hanging="851"/>
    </w:pPr>
  </w:style>
  <w:style w:type="paragraph" w:customStyle="1" w:styleId="TAL">
    <w:name w:val="TAL"/>
    <w:basedOn w:val="Normal"/>
    <w:link w:val="TALChar"/>
    <w:rsid w:val="00D857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57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D857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D857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D857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D85771"/>
    <w:pPr>
      <w:framePr w:wrap="notBeside" w:y="16161"/>
    </w:pPr>
  </w:style>
  <w:style w:type="character" w:customStyle="1" w:styleId="ZGSM">
    <w:name w:val="ZGSM"/>
    <w:rsid w:val="00D85771"/>
  </w:style>
  <w:style w:type="paragraph" w:styleId="List2">
    <w:name w:val="List 2"/>
    <w:basedOn w:val="List"/>
    <w:rsid w:val="00D85771"/>
    <w:pPr>
      <w:ind w:left="851"/>
    </w:pPr>
  </w:style>
  <w:style w:type="paragraph" w:customStyle="1" w:styleId="ZG">
    <w:name w:val="ZG"/>
    <w:rsid w:val="00D857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D85771"/>
    <w:pPr>
      <w:ind w:left="1135"/>
    </w:pPr>
  </w:style>
  <w:style w:type="paragraph" w:styleId="List4">
    <w:name w:val="List 4"/>
    <w:basedOn w:val="List3"/>
    <w:rsid w:val="00D85771"/>
    <w:pPr>
      <w:ind w:left="1418"/>
    </w:pPr>
  </w:style>
  <w:style w:type="paragraph" w:styleId="List5">
    <w:name w:val="List 5"/>
    <w:basedOn w:val="List4"/>
    <w:rsid w:val="00D85771"/>
    <w:pPr>
      <w:ind w:left="1702"/>
    </w:pPr>
  </w:style>
  <w:style w:type="paragraph" w:customStyle="1" w:styleId="EditorsNote">
    <w:name w:val="Editor's Note"/>
    <w:basedOn w:val="NO"/>
    <w:rsid w:val="00D85771"/>
    <w:rPr>
      <w:color w:val="FF0000"/>
    </w:rPr>
  </w:style>
  <w:style w:type="paragraph" w:styleId="List">
    <w:name w:val="List"/>
    <w:basedOn w:val="Normal"/>
    <w:rsid w:val="00D85771"/>
    <w:pPr>
      <w:ind w:left="568" w:hanging="284"/>
    </w:pPr>
  </w:style>
  <w:style w:type="paragraph" w:styleId="ListBullet">
    <w:name w:val="List Bullet"/>
    <w:basedOn w:val="List"/>
    <w:rsid w:val="00D85771"/>
  </w:style>
  <w:style w:type="paragraph" w:styleId="ListBullet4">
    <w:name w:val="List Bullet 4"/>
    <w:basedOn w:val="ListBullet3"/>
    <w:rsid w:val="00D85771"/>
    <w:pPr>
      <w:ind w:left="1418"/>
    </w:pPr>
  </w:style>
  <w:style w:type="paragraph" w:styleId="ListBullet5">
    <w:name w:val="List Bullet 5"/>
    <w:basedOn w:val="ListBullet4"/>
    <w:rsid w:val="00D85771"/>
    <w:pPr>
      <w:ind w:left="1702"/>
    </w:pPr>
  </w:style>
  <w:style w:type="paragraph" w:customStyle="1" w:styleId="B1">
    <w:name w:val="B1"/>
    <w:basedOn w:val="List"/>
    <w:rsid w:val="00D85771"/>
  </w:style>
  <w:style w:type="paragraph" w:customStyle="1" w:styleId="B2">
    <w:name w:val="B2"/>
    <w:basedOn w:val="List2"/>
    <w:rsid w:val="00D85771"/>
  </w:style>
  <w:style w:type="paragraph" w:customStyle="1" w:styleId="B3">
    <w:name w:val="B3"/>
    <w:basedOn w:val="List3"/>
    <w:rsid w:val="00D85771"/>
  </w:style>
  <w:style w:type="paragraph" w:customStyle="1" w:styleId="B4">
    <w:name w:val="B4"/>
    <w:basedOn w:val="List4"/>
    <w:rsid w:val="00D85771"/>
  </w:style>
  <w:style w:type="paragraph" w:customStyle="1" w:styleId="B5">
    <w:name w:val="B5"/>
    <w:basedOn w:val="List5"/>
    <w:rsid w:val="00D85771"/>
  </w:style>
  <w:style w:type="paragraph" w:styleId="Footer">
    <w:name w:val="footer"/>
    <w:basedOn w:val="Header"/>
    <w:rsid w:val="00D85771"/>
    <w:pPr>
      <w:jc w:val="center"/>
    </w:pPr>
    <w:rPr>
      <w:i/>
    </w:rPr>
  </w:style>
  <w:style w:type="paragraph" w:customStyle="1" w:styleId="ZTD">
    <w:name w:val="ZTD"/>
    <w:basedOn w:val="ZB"/>
    <w:rsid w:val="00D8577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C2035"/>
    <w:rPr>
      <w:rFonts w:ascii="Arial" w:hAnsi="Arial"/>
      <w:sz w:val="24"/>
      <w:lang w:val="en-GB" w:eastAsia="zh-CN"/>
    </w:rPr>
  </w:style>
  <w:style w:type="character" w:customStyle="1" w:styleId="TALChar">
    <w:name w:val="TAL Char"/>
    <w:link w:val="TAL"/>
    <w:qFormat/>
    <w:rsid w:val="00BC2035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C2035"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8FFC-9471-441C-AA29-8A6FBC71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8</cp:revision>
  <cp:lastPrinted>1899-12-31T23:00:00Z</cp:lastPrinted>
  <dcterms:created xsi:type="dcterms:W3CDTF">2025-10-24T13:14:00Z</dcterms:created>
  <dcterms:modified xsi:type="dcterms:W3CDTF">2025-11-20T00:14:00Z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S5-255401</vt:lpwstr>
  </property>
  <property fmtid="{D5CDD505-2E9C-101B-9397-08002B2CF9AE}" pid="10" name="Spec#">
    <vt:lpwstr>28.622</vt:lpwstr>
  </property>
  <property fmtid="{D5CDD505-2E9C-101B-9397-08002B2CF9AE}" pid="11" name="Cr#">
    <vt:lpwstr>0620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TS28.622 Fix attribute name in definitionpart for TrsrPrefixCfg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TraceQoE_OAM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